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02A9F580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C23F7F">
        <w:rPr>
          <w:rStyle w:val="Laukeliai"/>
        </w:rPr>
        <w:t>AB „Ignitis grupė“</w:t>
      </w:r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0904FE1D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</w:t>
      </w:r>
      <w:r w:rsidRPr="00CD6731">
        <w:rPr>
          <w:rFonts w:ascii="Arial" w:hAnsi="Arial" w:cs="Arial"/>
          <w:sz w:val="20"/>
          <w:szCs w:val="20"/>
        </w:rPr>
        <w:t xml:space="preserve">yra </w:t>
      </w:r>
      <w:r w:rsidR="00C23F7F" w:rsidRPr="00CD6731">
        <w:rPr>
          <w:rFonts w:ascii="Arial" w:hAnsi="Arial" w:cs="Arial"/>
          <w:sz w:val="20"/>
          <w:szCs w:val="20"/>
        </w:rPr>
        <w:t>213 900,00</w:t>
      </w:r>
      <w:r w:rsidRPr="00CD6731">
        <w:rPr>
          <w:rFonts w:ascii="Arial" w:hAnsi="Arial" w:cs="Arial"/>
          <w:sz w:val="20"/>
          <w:szCs w:val="20"/>
        </w:rPr>
        <w:t xml:space="preserve"> 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1882"/>
        <w:gridCol w:w="5889"/>
        <w:gridCol w:w="1813"/>
      </w:tblGrid>
      <w:tr w:rsidR="008D3E74" w:rsidRPr="0063229C" w14:paraId="53853DD9" w14:textId="77777777" w:rsidTr="00946B66">
        <w:trPr>
          <w:trHeight w:val="905"/>
        </w:trPr>
        <w:tc>
          <w:tcPr>
            <w:tcW w:w="417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00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946B66">
        <w:trPr>
          <w:trHeight w:val="225"/>
        </w:trPr>
        <w:tc>
          <w:tcPr>
            <w:tcW w:w="417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00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81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7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C65136" w:rsidRPr="0063229C" w14:paraId="2F17912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  <w:hideMark/>
          </w:tcPr>
          <w:p w14:paraId="20D2DE8B" w14:textId="34CA1EFC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CF5E448" w14:textId="6C73913A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816" w:type="pct"/>
            <w:shd w:val="clear" w:color="auto" w:fill="auto"/>
          </w:tcPr>
          <w:p w14:paraId="54B030D1" w14:textId="28974732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7" w:type="pct"/>
            <w:shd w:val="clear" w:color="auto" w:fill="auto"/>
          </w:tcPr>
          <w:p w14:paraId="064DB638" w14:textId="4E931D02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C65136" w:rsidRPr="0063229C" w14:paraId="0C4FBA9E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CF046DB" w14:textId="095CE467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D19416E" w14:textId="7CCCB961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816" w:type="pct"/>
            <w:shd w:val="clear" w:color="auto" w:fill="auto"/>
          </w:tcPr>
          <w:p w14:paraId="48DAF80E" w14:textId="54F0AE68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7" w:type="pct"/>
            <w:shd w:val="clear" w:color="auto" w:fill="auto"/>
          </w:tcPr>
          <w:p w14:paraId="136B0948" w14:textId="305FA279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C65136" w:rsidRPr="00FB349B" w14:paraId="42BE0EF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207AD846" w14:textId="2DC1A954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B8FCE2" w14:textId="5FE8DBDD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816" w:type="pct"/>
            <w:shd w:val="clear" w:color="auto" w:fill="auto"/>
          </w:tcPr>
          <w:p w14:paraId="23C7AE74" w14:textId="03479A4F" w:rsidR="00C65136" w:rsidRPr="000850DB" w:rsidDel="004C77F4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7" w:type="pct"/>
            <w:shd w:val="clear" w:color="auto" w:fill="auto"/>
          </w:tcPr>
          <w:p w14:paraId="3E7C5462" w14:textId="6CF78730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C65136" w:rsidRPr="00FB349B" w14:paraId="2866A92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18169256" w14:textId="788C190C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9D71BC" w14:textId="6F0A2902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iBIURAS PRIEZ</w:t>
            </w:r>
          </w:p>
        </w:tc>
        <w:tc>
          <w:tcPr>
            <w:tcW w:w="2816" w:type="pct"/>
            <w:shd w:val="clear" w:color="auto" w:fill="auto"/>
          </w:tcPr>
          <w:p w14:paraId="34F89CBF" w14:textId="73D42A22" w:rsidR="00C65136" w:rsidRPr="000850DB" w:rsidDel="004C77F4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Išmaniosios biuro sistemos. Aptarnavimas</w:t>
            </w:r>
          </w:p>
        </w:tc>
        <w:tc>
          <w:tcPr>
            <w:tcW w:w="867" w:type="pct"/>
            <w:shd w:val="clear" w:color="auto" w:fill="auto"/>
          </w:tcPr>
          <w:p w14:paraId="40A22B5F" w14:textId="2D6156A9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65136" w:rsidRPr="0063229C" w14:paraId="7A0F6E94" w14:textId="77777777" w:rsidTr="00946B66">
        <w:trPr>
          <w:trHeight w:val="257"/>
        </w:trPr>
        <w:tc>
          <w:tcPr>
            <w:tcW w:w="417" w:type="pct"/>
            <w:shd w:val="clear" w:color="auto" w:fill="auto"/>
            <w:vAlign w:val="center"/>
          </w:tcPr>
          <w:p w14:paraId="3E88D3A5" w14:textId="31A9D234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C4FF542" w14:textId="0A465210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816" w:type="pct"/>
            <w:shd w:val="clear" w:color="auto" w:fill="auto"/>
          </w:tcPr>
          <w:p w14:paraId="222C2880" w14:textId="46C6D9EC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7" w:type="pct"/>
            <w:shd w:val="clear" w:color="auto" w:fill="auto"/>
          </w:tcPr>
          <w:p w14:paraId="131A7BE3" w14:textId="55A30FB8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C65136" w:rsidRPr="00FB349B" w14:paraId="119309E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5B730C15" w14:textId="5AF1DDA5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C29498" w14:textId="6B9EEFA4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816" w:type="pct"/>
            <w:shd w:val="clear" w:color="auto" w:fill="auto"/>
          </w:tcPr>
          <w:p w14:paraId="67A3577F" w14:textId="4B5C52B3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7" w:type="pct"/>
            <w:shd w:val="clear" w:color="auto" w:fill="auto"/>
          </w:tcPr>
          <w:p w14:paraId="00608320" w14:textId="2FDD7B10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C65136" w:rsidRPr="0063229C" w14:paraId="7623F95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71F85E95" w14:textId="0BD0EB18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18D4CD" w14:textId="5EC6ED14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816" w:type="pct"/>
            <w:shd w:val="clear" w:color="auto" w:fill="auto"/>
          </w:tcPr>
          <w:p w14:paraId="60517024" w14:textId="1081F10F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7" w:type="pct"/>
            <w:shd w:val="clear" w:color="auto" w:fill="auto"/>
          </w:tcPr>
          <w:p w14:paraId="2F47F237" w14:textId="6409894A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C65136" w:rsidRPr="0063229C" w14:paraId="6312410B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0341401E" w14:textId="68D7BDA0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2E11A6" w14:textId="5CE4C89A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816" w:type="pct"/>
            <w:shd w:val="clear" w:color="auto" w:fill="auto"/>
          </w:tcPr>
          <w:p w14:paraId="79456FD3" w14:textId="4FF0AB4A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7" w:type="pct"/>
            <w:shd w:val="clear" w:color="auto" w:fill="auto"/>
          </w:tcPr>
          <w:p w14:paraId="77DFE2F1" w14:textId="5EE80C93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C65136" w:rsidRPr="0063229C" w14:paraId="42D0E31A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42CC00A" w14:textId="37928F06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82C375" w14:textId="07374350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816" w:type="pct"/>
            <w:shd w:val="clear" w:color="auto" w:fill="auto"/>
          </w:tcPr>
          <w:p w14:paraId="33D006D1" w14:textId="6E1E1AB8" w:rsidR="00C65136" w:rsidRPr="00A0636B" w:rsidDel="004C77F4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7" w:type="pct"/>
            <w:shd w:val="clear" w:color="auto" w:fill="auto"/>
          </w:tcPr>
          <w:p w14:paraId="4EA248D5" w14:textId="13F3E9B3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C65136" w:rsidRPr="0063229C" w14:paraId="532ECE80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7F2DEC8" w14:textId="0C85A23D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C09AE5D" w14:textId="0F593E63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816" w:type="pct"/>
            <w:shd w:val="clear" w:color="auto" w:fill="auto"/>
          </w:tcPr>
          <w:p w14:paraId="6B598DD9" w14:textId="6DBB24F1" w:rsidR="00C65136" w:rsidRPr="00A0636B" w:rsidDel="004C77F4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7" w:type="pct"/>
            <w:shd w:val="clear" w:color="auto" w:fill="auto"/>
          </w:tcPr>
          <w:p w14:paraId="65A3ACF3" w14:textId="3F852E9B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C65136" w:rsidRPr="0063229C" w14:paraId="43CB9634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3615A960" w14:textId="7DADB574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6C274C" w14:textId="7359D04A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816" w:type="pct"/>
            <w:shd w:val="clear" w:color="auto" w:fill="auto"/>
          </w:tcPr>
          <w:p w14:paraId="780F944C" w14:textId="57989ADF" w:rsidR="00C65136" w:rsidRPr="00A0636B" w:rsidDel="004C77F4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7" w:type="pct"/>
            <w:shd w:val="clear" w:color="auto" w:fill="auto"/>
          </w:tcPr>
          <w:p w14:paraId="08B9324E" w14:textId="147A3DBF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C65136" w:rsidRPr="0063229C" w14:paraId="32AFA425" w14:textId="77777777" w:rsidTr="00946B66">
        <w:trPr>
          <w:trHeight w:val="244"/>
        </w:trPr>
        <w:tc>
          <w:tcPr>
            <w:tcW w:w="417" w:type="pct"/>
            <w:shd w:val="clear" w:color="auto" w:fill="auto"/>
            <w:vAlign w:val="center"/>
          </w:tcPr>
          <w:p w14:paraId="69640C55" w14:textId="0C17254B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4B657D" w14:textId="309F8EF8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816" w:type="pct"/>
            <w:shd w:val="clear" w:color="auto" w:fill="auto"/>
          </w:tcPr>
          <w:p w14:paraId="3E39F6C4" w14:textId="743C9DFA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7" w:type="pct"/>
            <w:shd w:val="clear" w:color="auto" w:fill="auto"/>
          </w:tcPr>
          <w:p w14:paraId="50BC8788" w14:textId="54857083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C65136" w:rsidRPr="0063229C" w14:paraId="501CB1D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38ECFF" w14:textId="6EFE755A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37744B4" w14:textId="1E3A32A0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816" w:type="pct"/>
            <w:shd w:val="clear" w:color="auto" w:fill="auto"/>
          </w:tcPr>
          <w:p w14:paraId="7DE8A609" w14:textId="39B4E038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7" w:type="pct"/>
            <w:shd w:val="clear" w:color="auto" w:fill="auto"/>
          </w:tcPr>
          <w:p w14:paraId="61369856" w14:textId="6B0A91BE" w:rsidR="00C65136" w:rsidRPr="0063229C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C65136" w:rsidRPr="0063229C" w14:paraId="6BDD62F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DF29E4" w14:textId="32E8E5FF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7412B84" w14:textId="0F861838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MEDIA PRIEZ</w:t>
            </w:r>
          </w:p>
        </w:tc>
        <w:tc>
          <w:tcPr>
            <w:tcW w:w="2816" w:type="pct"/>
            <w:shd w:val="clear" w:color="auto" w:fill="auto"/>
          </w:tcPr>
          <w:p w14:paraId="47571726" w14:textId="265BC8EE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Media įranga. Aptarnavimas</w:t>
            </w:r>
          </w:p>
        </w:tc>
        <w:tc>
          <w:tcPr>
            <w:tcW w:w="867" w:type="pct"/>
            <w:shd w:val="clear" w:color="auto" w:fill="auto"/>
          </w:tcPr>
          <w:p w14:paraId="731FE870" w14:textId="2A3808DC" w:rsidR="00C65136" w:rsidRPr="00E43358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65136" w:rsidRPr="0063229C" w14:paraId="0418605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29E96F" w14:textId="2BCC3B7C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4C97B69" w14:textId="42B8B4D1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816" w:type="pct"/>
            <w:shd w:val="clear" w:color="auto" w:fill="auto"/>
          </w:tcPr>
          <w:p w14:paraId="0DED0332" w14:textId="42FD880C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7" w:type="pct"/>
            <w:shd w:val="clear" w:color="auto" w:fill="auto"/>
          </w:tcPr>
          <w:p w14:paraId="58A04DA9" w14:textId="13591133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C65136" w:rsidRPr="0063229C" w14:paraId="2153799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8B8B783" w14:textId="5512C156" w:rsidR="00C65136" w:rsidRPr="000850DB" w:rsidDel="00136CA8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725CC3" w14:textId="5AF58706" w:rsidR="00C65136" w:rsidRPr="002A3B34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OBIT OLAN</w:t>
            </w:r>
          </w:p>
        </w:tc>
        <w:tc>
          <w:tcPr>
            <w:tcW w:w="2816" w:type="pct"/>
            <w:shd w:val="clear" w:color="auto" w:fill="auto"/>
          </w:tcPr>
          <w:p w14:paraId="3164CBB9" w14:textId="1849E58C" w:rsidR="00C65136" w:rsidRPr="002A3B34" w:rsidDel="0097143A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7" w:type="pct"/>
            <w:shd w:val="clear" w:color="auto" w:fill="auto"/>
          </w:tcPr>
          <w:p w14:paraId="02E8355A" w14:textId="65F7E2B4" w:rsidR="00C65136" w:rsidRPr="002A3B34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C65136" w:rsidRPr="0063229C" w14:paraId="310E5F9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83DD465" w14:textId="4B8FF069" w:rsidR="00C65136" w:rsidRPr="000850DB" w:rsidDel="00136CA8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05119D" w14:textId="71C11217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816" w:type="pct"/>
            <w:shd w:val="clear" w:color="auto" w:fill="auto"/>
          </w:tcPr>
          <w:p w14:paraId="270A1104" w14:textId="16E0027B" w:rsidR="00C65136" w:rsidRPr="00A0636B" w:rsidDel="0097143A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83B96A0" w14:textId="2ACBE18E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C65136" w:rsidRPr="0063229C" w14:paraId="116308C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A91ECA" w14:textId="6C06C2C2" w:rsidR="00C65136" w:rsidRPr="000850DB" w:rsidDel="00136CA8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1676A2" w14:textId="6A98D941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OP PERKOP N</w:t>
            </w:r>
          </w:p>
        </w:tc>
        <w:tc>
          <w:tcPr>
            <w:tcW w:w="2816" w:type="pct"/>
            <w:shd w:val="clear" w:color="auto" w:fill="auto"/>
          </w:tcPr>
          <w:p w14:paraId="510F1FBF" w14:textId="04D37632" w:rsidR="00C65136" w:rsidRPr="00A0636B" w:rsidDel="0097143A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Orgtechnika. Nespalvoto spausdinimo paslauga</w:t>
            </w:r>
          </w:p>
        </w:tc>
        <w:tc>
          <w:tcPr>
            <w:tcW w:w="867" w:type="pct"/>
            <w:shd w:val="clear" w:color="auto" w:fill="auto"/>
          </w:tcPr>
          <w:p w14:paraId="4C41BFAC" w14:textId="3F6A1F00" w:rsidR="00C65136" w:rsidRPr="000850D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C65136" w:rsidRPr="0063229C" w14:paraId="63A6155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7B74C32" w14:textId="5A6A8BC7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221520" w14:textId="65341DBC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OP PERKOP S</w:t>
            </w:r>
          </w:p>
        </w:tc>
        <w:tc>
          <w:tcPr>
            <w:tcW w:w="2816" w:type="pct"/>
            <w:shd w:val="clear" w:color="auto" w:fill="auto"/>
          </w:tcPr>
          <w:p w14:paraId="3DF2F0C8" w14:textId="1B65B43A" w:rsidR="00C65136" w:rsidRPr="000850D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Orgtechnika. Spalvoto spausdinimo paslauga</w:t>
            </w:r>
          </w:p>
        </w:tc>
        <w:tc>
          <w:tcPr>
            <w:tcW w:w="867" w:type="pct"/>
            <w:shd w:val="clear" w:color="auto" w:fill="auto"/>
          </w:tcPr>
          <w:p w14:paraId="2C0C0199" w14:textId="27BFE35F" w:rsidR="00C65136" w:rsidRPr="00FB349B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C65136" w:rsidRPr="0063229C" w14:paraId="468B71E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16BA38" w14:textId="44814282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68C3" w14:textId="0782863C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816" w:type="pct"/>
            <w:shd w:val="clear" w:color="auto" w:fill="auto"/>
          </w:tcPr>
          <w:p w14:paraId="25F2E910" w14:textId="356473A7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Orgtechnika. Aptarnavimas</w:t>
            </w:r>
          </w:p>
        </w:tc>
        <w:tc>
          <w:tcPr>
            <w:tcW w:w="867" w:type="pct"/>
            <w:shd w:val="clear" w:color="auto" w:fill="auto"/>
          </w:tcPr>
          <w:p w14:paraId="72E3C1E2" w14:textId="69B5AEEC" w:rsidR="00C65136" w:rsidRPr="00FA4BCE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C65136" w:rsidRPr="0063229C" w14:paraId="56850F4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F7D230B" w14:textId="2DE160AD" w:rsidR="00C65136" w:rsidRPr="000850DB" w:rsidDel="007043B6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59BF29E" w14:textId="7A048B18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816" w:type="pct"/>
            <w:shd w:val="clear" w:color="auto" w:fill="auto"/>
          </w:tcPr>
          <w:p w14:paraId="7EB65CD2" w14:textId="1B58FF1F" w:rsidR="00C65136" w:rsidRPr="00A0636B" w:rsidDel="0097143A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7" w:type="pct"/>
            <w:shd w:val="clear" w:color="auto" w:fill="auto"/>
          </w:tcPr>
          <w:p w14:paraId="3513DFFF" w14:textId="40401537" w:rsidR="00C65136" w:rsidRPr="00FA4BCE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C65136" w:rsidRPr="0063229C" w14:paraId="4266F89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6653B31" w14:textId="3A469275" w:rsidR="00C65136" w:rsidRPr="000850DB" w:rsidDel="007043B6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74CC7B1" w14:textId="757AA75C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TVTS</w:t>
            </w:r>
          </w:p>
        </w:tc>
        <w:tc>
          <w:tcPr>
            <w:tcW w:w="2816" w:type="pct"/>
            <w:shd w:val="clear" w:color="auto" w:fill="auto"/>
          </w:tcPr>
          <w:p w14:paraId="749C6BF6" w14:textId="7D736017" w:rsidR="00C65136" w:rsidRPr="00A0636B" w:rsidDel="0097143A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Tiesioginių vaizdo transliacijų sprendimas</w:t>
            </w:r>
          </w:p>
        </w:tc>
        <w:tc>
          <w:tcPr>
            <w:tcW w:w="867" w:type="pct"/>
            <w:shd w:val="clear" w:color="auto" w:fill="auto"/>
          </w:tcPr>
          <w:p w14:paraId="2FE6C02B" w14:textId="4E3A534E" w:rsidR="00C65136" w:rsidRPr="00FA4BCE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65136" w:rsidRPr="0063229C" w14:paraId="38A79F3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CD74E47" w14:textId="77777777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AE2DFFF" w14:textId="2E9AC867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816" w:type="pct"/>
            <w:shd w:val="clear" w:color="auto" w:fill="auto"/>
          </w:tcPr>
          <w:p w14:paraId="0CB80A30" w14:textId="0306F4EF" w:rsidR="00C65136" w:rsidRPr="00A0636B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Virtualių serverių nuoma (1vCPU; 1GB RAM; 1GB HDD)</w:t>
            </w:r>
          </w:p>
        </w:tc>
        <w:tc>
          <w:tcPr>
            <w:tcW w:w="867" w:type="pct"/>
            <w:shd w:val="clear" w:color="auto" w:fill="auto"/>
          </w:tcPr>
          <w:p w14:paraId="0B6B9108" w14:textId="3CEF1C50" w:rsidR="00C65136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65136" w:rsidRPr="0063229C" w14:paraId="14AD19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1B48503" w14:textId="77777777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5F6D14" w14:textId="3C1DF857" w:rsidR="00C65136" w:rsidRPr="00680DA2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816" w:type="pct"/>
            <w:shd w:val="clear" w:color="auto" w:fill="auto"/>
          </w:tcPr>
          <w:p w14:paraId="38E85975" w14:textId="64CCF2D3" w:rsidR="00C65136" w:rsidRPr="00680DA2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VoIP telefoninis ryšys</w:t>
            </w:r>
          </w:p>
        </w:tc>
        <w:tc>
          <w:tcPr>
            <w:tcW w:w="867" w:type="pct"/>
            <w:shd w:val="clear" w:color="auto" w:fill="auto"/>
          </w:tcPr>
          <w:p w14:paraId="44BCA906" w14:textId="258C84F6" w:rsidR="00C65136" w:rsidRPr="00680DA2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C65136" w:rsidRPr="0063229C" w14:paraId="60B8CCF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FCEC990" w14:textId="77777777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176510" w14:textId="1AD591F5" w:rsidR="00C65136" w:rsidRPr="00680DA2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816" w:type="pct"/>
            <w:shd w:val="clear" w:color="auto" w:fill="auto"/>
          </w:tcPr>
          <w:p w14:paraId="4B8D0927" w14:textId="0E4D2D83" w:rsidR="00C65136" w:rsidRPr="00680DA2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7" w:type="pct"/>
            <w:shd w:val="clear" w:color="auto" w:fill="auto"/>
          </w:tcPr>
          <w:p w14:paraId="7CA4FE32" w14:textId="41D7B555" w:rsidR="00C65136" w:rsidRPr="00680DA2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C65136" w:rsidRPr="0063229C" w14:paraId="4800526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4DA131" w14:textId="77777777" w:rsidR="00C65136" w:rsidRPr="000850DB" w:rsidRDefault="00C65136" w:rsidP="00C65136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82D7E76" w14:textId="0B54674E" w:rsidR="00C65136" w:rsidRPr="00680DA2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816" w:type="pct"/>
            <w:shd w:val="clear" w:color="auto" w:fill="auto"/>
          </w:tcPr>
          <w:p w14:paraId="14594E69" w14:textId="400BE49E" w:rsidR="00C65136" w:rsidRPr="00680DA2" w:rsidRDefault="00C65136" w:rsidP="00C65136">
            <w:pPr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7" w:type="pct"/>
            <w:shd w:val="clear" w:color="auto" w:fill="auto"/>
          </w:tcPr>
          <w:p w14:paraId="4121C7F1" w14:textId="234E4D9A" w:rsidR="00C65136" w:rsidRPr="00680DA2" w:rsidRDefault="00C65136" w:rsidP="00C6513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C65136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81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1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3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5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BCA8D58" w14:textId="114475B4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app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B42A2" w14:textId="433FECC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user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EAA062" w14:textId="74893712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Flow per user</w:t>
            </w:r>
            <w:r w:rsidR="000B139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0B1396"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0B1396" w:rsidRPr="0063229C" w14:paraId="389168F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B1B4332" w14:textId="77777777" w:rsidR="000B1396" w:rsidRPr="00A6097D" w:rsidRDefault="000B1396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FEDB2D3" w14:textId="77777777" w:rsidR="000B1396" w:rsidRPr="008D3E74" w:rsidRDefault="000B1396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CF22471" w14:textId="38F90929" w:rsidR="000B1396" w:rsidRPr="00274EC5" w:rsidRDefault="000B1396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274EC5">
              <w:rPr>
                <w:rFonts w:ascii="Arial" w:eastAsia="Calibri" w:hAnsi="Arial" w:cs="Arial"/>
                <w:sz w:val="20"/>
                <w:szCs w:val="20"/>
              </w:rPr>
              <w:t>Microsoft Workplace Analytics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6CCA16" w14:textId="7F0973BD" w:rsidR="000B1396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 2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7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(Bitlocker)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B0BAC8B" w14:textId="6971FFC4" w:rsidR="00A6097D" w:rsidRDefault="000B1396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8D3E74" w:rsidRPr="00FB349B" w14:paraId="232EE18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4BD9BBAB" w14:textId="4C905EED" w:rsidR="00B413F5" w:rsidRPr="008D3E74" w:rsidRDefault="00B413F5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81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0E8A0D" w14:textId="432D1150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FD9B2B9" w14:textId="55537FE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didesnio našumo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4D27C0" w14:textId="63DC9D53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 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atsparus aplinkos poveikiui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79EB7FA" w14:textId="38778724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5DDD352" w14:textId="4238560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C3B66C8" w14:textId="157CC39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 xml:space="preserve"> 1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="000B1396">
              <w:rPr>
                <w:rFonts w:ascii="Arial" w:hAnsi="Arial" w:cs="Arial"/>
                <w:iCs/>
                <w:sz w:val="20"/>
                <w:szCs w:val="20"/>
              </w:rPr>
              <w:t>Android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16554FC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9893E73" w14:textId="77777777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12DA10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86C4C2" w14:textId="1AF4DFCA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2 tipas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iOS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7" w:type="pct"/>
            <w:shd w:val="clear" w:color="auto" w:fill="auto"/>
          </w:tcPr>
          <w:p w14:paraId="23372A0F" w14:textId="5CAAE151" w:rsidR="000B1396" w:rsidRPr="006B2DE1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ED8FD6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720E79D" w14:textId="66906800" w:rsidR="000B1396" w:rsidRPr="00B413F5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601975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46247FA" w14:textId="53621D0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7" w:type="pct"/>
            <w:shd w:val="clear" w:color="auto" w:fill="auto"/>
          </w:tcPr>
          <w:p w14:paraId="597028C5" w14:textId="15EC7F1A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3FE35100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8D05223" w14:textId="7A430E4D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4FB36F0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AEBC82E" w14:textId="6E933DE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1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26B60C8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92E16E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EA744BF" w14:textId="79889BE7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7ABF3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204FB66" w14:textId="63CA4486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2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(ne USB-C)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42D51BE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74E3658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8311CAC" w14:textId="08D1D78B" w:rsidR="000B1396" w:rsidRPr="008D3E74" w:rsidRDefault="000B1396" w:rsidP="000B1396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C746AE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2F259EEB" w14:textId="788028F5" w:rsidR="000B1396" w:rsidRPr="00E20215" w:rsidRDefault="000B1396" w:rsidP="000B1396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3 tipas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(</w:t>
            </w:r>
            <w:r>
              <w:rPr>
                <w:rFonts w:ascii="Arial" w:hAnsi="Arial" w:cs="Arial"/>
                <w:iCs/>
                <w:sz w:val="20"/>
                <w:szCs w:val="20"/>
              </w:rPr>
              <w:t>skirtas atspariems aplinkos poveikiui kompiuteriams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14E6C32" w14:textId="5A33FD55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FCBA45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36D18D9" w14:textId="07CBA656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2BF367C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4B5F03F0" w14:textId="3936B4B4" w:rsidR="000B1396" w:rsidRPr="00E20215" w:rsidRDefault="000B1396" w:rsidP="000B1396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726F67E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131CF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0DBCB7A2" w14:textId="2AB8E9BD" w:rsidR="000B1396" w:rsidRPr="004E0AB6" w:rsidDel="003A36DE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702564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BDD8D15" w14:textId="7C99E56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D7A2032" w14:textId="1A6D6E50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392F8F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81D50BB" w14:textId="12EBCFDB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BB3317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17AF1E88" w14:textId="6FB55CBA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432FFFA" w14:textId="4A82324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EFEF43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FAD39A9" w14:textId="7B91B004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8BB09B7" w14:textId="53CB4C5E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816" w:type="pct"/>
            <w:shd w:val="clear" w:color="auto" w:fill="auto"/>
            <w:vAlign w:val="center"/>
          </w:tcPr>
          <w:p w14:paraId="2389D460" w14:textId="447DC9F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9A5216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493ECF1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092A2B3" w14:textId="1256FDD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66A8AD4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74788DD5" w14:textId="2A706F4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rinkinys: Digital room</w:t>
            </w:r>
          </w:p>
        </w:tc>
        <w:tc>
          <w:tcPr>
            <w:tcW w:w="867" w:type="pct"/>
            <w:shd w:val="clear" w:color="auto" w:fill="auto"/>
          </w:tcPr>
          <w:p w14:paraId="4FE6184B" w14:textId="3897CDB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A97904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537EA7DC" w14:textId="2E54D92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50D85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3CFA7245" w14:textId="305CC726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mažai salei (1-6 vietos)</w:t>
            </w:r>
          </w:p>
        </w:tc>
        <w:tc>
          <w:tcPr>
            <w:tcW w:w="867" w:type="pct"/>
            <w:shd w:val="clear" w:color="auto" w:fill="auto"/>
          </w:tcPr>
          <w:p w14:paraId="6EFEA89D" w14:textId="11E454EE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9779C3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E0FCC5D" w14:textId="081B81E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C3368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F1FFA01" w14:textId="228966A4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vidutinei salei (7-15 vietos)</w:t>
            </w:r>
          </w:p>
        </w:tc>
        <w:tc>
          <w:tcPr>
            <w:tcW w:w="867" w:type="pct"/>
            <w:shd w:val="clear" w:color="auto" w:fill="auto"/>
          </w:tcPr>
          <w:p w14:paraId="18C6D99F" w14:textId="424CBC75" w:rsidR="000B1396" w:rsidRDefault="00051211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</w:t>
            </w:r>
            <w:r w:rsidR="000B1396">
              <w:rPr>
                <w:rFonts w:ascii="Arial" w:hAnsi="Arial" w:cs="Arial"/>
                <w:sz w:val="20"/>
                <w:lang w:eastAsia="lt-LT"/>
              </w:rPr>
              <w:t>omplektų</w:t>
            </w:r>
            <w:r w:rsidR="000B1396"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F61D12B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BACA0C1" w14:textId="2253B23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089B1C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89FFAB5" w14:textId="2B4F695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didelei salei (16 ir daugiau vietų)</w:t>
            </w:r>
          </w:p>
        </w:tc>
        <w:tc>
          <w:tcPr>
            <w:tcW w:w="867" w:type="pct"/>
            <w:shd w:val="clear" w:color="auto" w:fill="auto"/>
          </w:tcPr>
          <w:p w14:paraId="0C61CF7E" w14:textId="7669E85F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8624FDF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7A6912B" w14:textId="7FE7E6E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955294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C1C13BB" w14:textId="5D762ACF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5C2DE977" w14:textId="1858F98D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4BC74C4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269AAF3F" w14:textId="7E9120D9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DC75FB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741D7A9" w14:textId="731D801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7" w:type="pct"/>
            <w:shd w:val="clear" w:color="auto" w:fill="auto"/>
          </w:tcPr>
          <w:p w14:paraId="53FB24B7" w14:textId="2C2D6939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E75EAAE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3A7A0E7" w14:textId="20A6203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E7EB85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D49E47" w14:textId="74AF272C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7" w:type="pct"/>
            <w:shd w:val="clear" w:color="auto" w:fill="auto"/>
          </w:tcPr>
          <w:p w14:paraId="47C8D3E6" w14:textId="652A7CA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4BCFA0C1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41B321AE" w14:textId="202FA44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86A033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01FEF13" w14:textId="5E720D03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7" w:type="pct"/>
            <w:shd w:val="clear" w:color="auto" w:fill="auto"/>
          </w:tcPr>
          <w:p w14:paraId="34235DBB" w14:textId="29FD27C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2839C6A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70871C7F" w14:textId="5EBEACC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81F06A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A5D3ADD" w14:textId="760AD1C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7" w:type="pct"/>
            <w:shd w:val="clear" w:color="auto" w:fill="auto"/>
          </w:tcPr>
          <w:p w14:paraId="35A7D42D" w14:textId="2501AEC4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86EDD26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AA91DA4" w14:textId="53F859B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D6A7E9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4E31104" w14:textId="79500205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1 tipas</w:t>
            </w:r>
          </w:p>
        </w:tc>
        <w:tc>
          <w:tcPr>
            <w:tcW w:w="867" w:type="pct"/>
            <w:shd w:val="clear" w:color="auto" w:fill="auto"/>
          </w:tcPr>
          <w:p w14:paraId="4610AAA2" w14:textId="6787272C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B037495" w14:textId="77777777" w:rsidTr="00946B66">
        <w:trPr>
          <w:trHeight w:val="232"/>
        </w:trPr>
        <w:tc>
          <w:tcPr>
            <w:tcW w:w="417" w:type="pct"/>
            <w:shd w:val="clear" w:color="auto" w:fill="auto"/>
          </w:tcPr>
          <w:p w14:paraId="60BDBC5A" w14:textId="7995A2A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4064721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9EFBFE7" w14:textId="49873B99" w:rsidR="000B1396" w:rsidRPr="00E20215" w:rsidRDefault="000B1396" w:rsidP="000B1396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2 tipas</w:t>
            </w:r>
          </w:p>
        </w:tc>
        <w:tc>
          <w:tcPr>
            <w:tcW w:w="867" w:type="pct"/>
            <w:shd w:val="clear" w:color="auto" w:fill="auto"/>
          </w:tcPr>
          <w:p w14:paraId="2DA200BF" w14:textId="25C4755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0CBD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D82B2DF" w14:textId="1EC91E91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ACD414A" w14:textId="07ADDF0B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816" w:type="pct"/>
            <w:shd w:val="clear" w:color="auto" w:fill="auto"/>
          </w:tcPr>
          <w:p w14:paraId="5A14EBA1" w14:textId="5FE3A211" w:rsidR="000B1396" w:rsidRPr="00E20215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FA0586D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0B1396" w:rsidRPr="0063229C" w14:paraId="7E7FE9CE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227B9A82" w14:textId="24A670E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E7CC2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AE3408B" w14:textId="6F4E88ED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Ecosys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B301418" w14:textId="0B2AE7CC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1420A4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7AAC98C" w14:textId="2046FC2E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9DB3AF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E02FB6A" w14:textId="018FEF4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373FF95" w14:textId="080B29C5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00B8BC6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49E0D2F" w14:textId="5E45408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2EEF72B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E6CB1EB" w14:textId="3A726DE7" w:rsidR="000B1396" w:rsidRPr="00E20215" w:rsidRDefault="000B1396" w:rsidP="000B1396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AF26926" w14:textId="2F4E27EF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1A5FF9B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32C697A0" w14:textId="21C8A63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2B63D9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7B3A394" w14:textId="348D1047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1971F10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5AA9A30D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FA655E0" w14:textId="299DC13C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5499678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396385" w14:textId="4465ED33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3ABA36F" w14:textId="645ECC98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001BF87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A987675" w14:textId="240ADD2F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B31D4FD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605370D" w14:textId="431E445F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11DD1AD" w14:textId="23DBDC1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6B50D249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6E0659A3" w14:textId="4FD42B5D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8859C0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4A9AAAB" w14:textId="41C4DE01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C051DB0" w14:textId="4496C495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3096D77C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7152A85B" w14:textId="19908014" w:rsidR="000B1396" w:rsidRPr="004E0AB6" w:rsidDel="0084661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1DC2E92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B1193F6" w14:textId="78BEFC2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3C66033C" w14:textId="552F2696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BCC2B96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BE68B0A" w14:textId="578E4B51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66060D7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670D28D" w14:textId="06F37F1E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14A55D8" w14:textId="55466BE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62C47F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484BA743" w14:textId="08EC4A48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134BE8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95C99E5" w14:textId="7A6FE1C2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088B6E4" w14:textId="77777777" w:rsidR="000B1396" w:rsidRPr="0063229C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2709E6C4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24E3ABA" w14:textId="6BEA5630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297A1946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1E2FC232" w14:textId="4F7DD5A6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939BCBA" w14:textId="63DA65B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</w:p>
        </w:tc>
      </w:tr>
      <w:tr w:rsidR="000B1396" w:rsidRPr="0063229C" w14:paraId="6EF1FD71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13190306" w14:textId="17F96BD2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78D6A9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4195AA36" w14:textId="4C284F59" w:rsidR="000B1396" w:rsidRPr="00E20215" w:rsidRDefault="000B1396" w:rsidP="000B1396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5AFB9D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0B1396" w:rsidRPr="0063229C" w14:paraId="748B5E2A" w14:textId="77777777" w:rsidTr="00946B66">
        <w:trPr>
          <w:trHeight w:val="232"/>
        </w:trPr>
        <w:tc>
          <w:tcPr>
            <w:tcW w:w="417" w:type="pct"/>
            <w:shd w:val="clear" w:color="auto" w:fill="auto"/>
            <w:vAlign w:val="center"/>
          </w:tcPr>
          <w:p w14:paraId="58F223E9" w14:textId="56AA1ED8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675B52AE" w14:textId="75288DC5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816" w:type="pct"/>
            <w:shd w:val="clear" w:color="auto" w:fill="auto"/>
          </w:tcPr>
          <w:p w14:paraId="5C5884C6" w14:textId="53CFD641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AEA85AF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0B1396" w:rsidRPr="0063229C" w14:paraId="6C48AC8A" w14:textId="77777777" w:rsidTr="00946B66">
        <w:trPr>
          <w:trHeight w:val="221"/>
        </w:trPr>
        <w:tc>
          <w:tcPr>
            <w:tcW w:w="417" w:type="pct"/>
            <w:shd w:val="clear" w:color="auto" w:fill="auto"/>
            <w:vAlign w:val="center"/>
          </w:tcPr>
          <w:p w14:paraId="21A854B1" w14:textId="576E303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FFFFAFE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51C5BF46" w14:textId="357FB999" w:rsidR="000B1396" w:rsidRPr="00E20215" w:rsidRDefault="000B1396" w:rsidP="000B1396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7CA61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314A0A7B" w14:textId="77777777" w:rsidTr="00946B66">
        <w:trPr>
          <w:trHeight w:val="217"/>
        </w:trPr>
        <w:tc>
          <w:tcPr>
            <w:tcW w:w="417" w:type="pct"/>
            <w:shd w:val="clear" w:color="auto" w:fill="auto"/>
            <w:vAlign w:val="center"/>
          </w:tcPr>
          <w:p w14:paraId="3B10228B" w14:textId="393C8F77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14879DD3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750A0470" w14:textId="1A4CEF5E" w:rsidR="000B1396" w:rsidRPr="00E20215" w:rsidRDefault="000B1396" w:rsidP="000B13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C5923A4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54B318B" w14:textId="77777777" w:rsidTr="00946B66">
        <w:trPr>
          <w:trHeight w:val="68"/>
        </w:trPr>
        <w:tc>
          <w:tcPr>
            <w:tcW w:w="417" w:type="pct"/>
            <w:shd w:val="clear" w:color="auto" w:fill="auto"/>
            <w:vAlign w:val="center"/>
          </w:tcPr>
          <w:p w14:paraId="0080CB82" w14:textId="635887C5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72B744BF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680BDDE4" w14:textId="31BE75BB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A4C5F5A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58849311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40B89111" w14:textId="565D6B9A" w:rsidR="000B1396" w:rsidRPr="004E0AB6" w:rsidRDefault="000B1396" w:rsidP="000B139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411D033A" w14:textId="77777777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816" w:type="pct"/>
            <w:shd w:val="clear" w:color="auto" w:fill="auto"/>
          </w:tcPr>
          <w:p w14:paraId="03A1FE6A" w14:textId="7BD54DF7" w:rsidR="000B1396" w:rsidRPr="00E20215" w:rsidRDefault="000B1396" w:rsidP="000B1396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8A9D5B0" w14:textId="77777777" w:rsidR="000B1396" w:rsidRDefault="000B1396" w:rsidP="000B1396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0B1396" w:rsidRPr="0063229C" w14:paraId="4C34C946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6A04C2E7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53B5F979" w14:textId="46CEA1D6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iBIURAS NUOMA</w:t>
            </w:r>
          </w:p>
        </w:tc>
        <w:tc>
          <w:tcPr>
            <w:tcW w:w="2816" w:type="pct"/>
            <w:shd w:val="clear" w:color="auto" w:fill="auto"/>
          </w:tcPr>
          <w:p w14:paraId="073083D5" w14:textId="00237B18" w:rsidR="000B1396" w:rsidRPr="006B0539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Išmaniosios biuro sistemos. Įrangos nuoma</w:t>
            </w:r>
          </w:p>
        </w:tc>
        <w:tc>
          <w:tcPr>
            <w:tcW w:w="867" w:type="pct"/>
            <w:shd w:val="clear" w:color="auto" w:fill="auto"/>
          </w:tcPr>
          <w:p w14:paraId="6B3E32EE" w14:textId="6CEC85CF" w:rsidR="000B1396" w:rsidRPr="009A4A79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9A4A79">
              <w:rPr>
                <w:rFonts w:ascii="Arial" w:hAnsi="Arial" w:cs="Arial"/>
                <w:sz w:val="20"/>
                <w:szCs w:val="20"/>
                <w:lang w:eastAsia="lt-LT"/>
              </w:rPr>
              <w:t>Sprendimas</w:t>
            </w:r>
          </w:p>
        </w:tc>
      </w:tr>
      <w:tr w:rsidR="000B1396" w:rsidRPr="0063229C" w14:paraId="69656D00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5E6CBF9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322C1847" w14:textId="14B511FD" w:rsidR="000B1396" w:rsidRPr="008D3E74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MEDIA NUOMA</w:t>
            </w:r>
          </w:p>
        </w:tc>
        <w:tc>
          <w:tcPr>
            <w:tcW w:w="2816" w:type="pct"/>
            <w:shd w:val="clear" w:color="auto" w:fill="auto"/>
          </w:tcPr>
          <w:p w14:paraId="60AC2958" w14:textId="017FC91E" w:rsidR="000B1396" w:rsidRPr="006B0539" w:rsidRDefault="000B1396" w:rsidP="000B1396">
            <w:pPr>
              <w:rPr>
                <w:rFonts w:ascii="Arial" w:hAnsi="Arial" w:cs="Arial"/>
                <w:sz w:val="20"/>
                <w:lang w:eastAsia="lt-LT"/>
              </w:rPr>
            </w:pPr>
            <w:r w:rsidRPr="006B0539">
              <w:rPr>
                <w:rFonts w:ascii="Arial" w:hAnsi="Arial" w:cs="Arial"/>
                <w:sz w:val="20"/>
                <w:lang w:eastAsia="lt-LT"/>
              </w:rPr>
              <w:t>Media įranga. Įrangos nuoma</w:t>
            </w:r>
          </w:p>
        </w:tc>
        <w:tc>
          <w:tcPr>
            <w:tcW w:w="867" w:type="pct"/>
            <w:shd w:val="clear" w:color="auto" w:fill="auto"/>
          </w:tcPr>
          <w:p w14:paraId="47BAEEBC" w14:textId="3C043BCF" w:rsidR="000B1396" w:rsidRPr="009A4A79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9A4A79">
              <w:rPr>
                <w:rFonts w:ascii="Arial" w:hAnsi="Arial" w:cs="Arial"/>
                <w:sz w:val="20"/>
                <w:szCs w:val="20"/>
                <w:lang w:eastAsia="lt-LT"/>
              </w:rPr>
              <w:t>Sprendimas</w:t>
            </w:r>
          </w:p>
        </w:tc>
      </w:tr>
      <w:tr w:rsidR="000B1396" w:rsidRPr="0063229C" w14:paraId="0245912D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7B709594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6CC23636" w14:textId="1367E6E8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816" w:type="pct"/>
            <w:shd w:val="clear" w:color="auto" w:fill="auto"/>
          </w:tcPr>
          <w:p w14:paraId="2927393E" w14:textId="4D4E8040" w:rsidR="000B1396" w:rsidRPr="000850DB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7" w:type="pct"/>
            <w:shd w:val="clear" w:color="auto" w:fill="auto"/>
          </w:tcPr>
          <w:p w14:paraId="60CBB758" w14:textId="14CD93FD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7856817B" w14:textId="77777777" w:rsidTr="00946B66">
        <w:trPr>
          <w:trHeight w:val="216"/>
        </w:trPr>
        <w:tc>
          <w:tcPr>
            <w:tcW w:w="417" w:type="pct"/>
            <w:shd w:val="clear" w:color="auto" w:fill="auto"/>
            <w:vAlign w:val="center"/>
          </w:tcPr>
          <w:p w14:paraId="56914FFD" w14:textId="77777777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  <w:vAlign w:val="center"/>
          </w:tcPr>
          <w:p w14:paraId="2035F218" w14:textId="12BB91EB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816" w:type="pct"/>
            <w:shd w:val="clear" w:color="auto" w:fill="auto"/>
          </w:tcPr>
          <w:p w14:paraId="1FB6757A" w14:textId="237A84B9" w:rsidR="000B1396" w:rsidRPr="007D3148" w:rsidRDefault="000B1396" w:rsidP="000B1396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867" w:type="pct"/>
            <w:shd w:val="clear" w:color="auto" w:fill="auto"/>
          </w:tcPr>
          <w:p w14:paraId="35C5979F" w14:textId="7A9D0B1A" w:rsidR="000B1396" w:rsidRPr="006E633B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0B1396" w:rsidRPr="0063229C" w14:paraId="45F5BB1A" w14:textId="77777777" w:rsidTr="00946B66">
        <w:trPr>
          <w:trHeight w:val="64"/>
        </w:trPr>
        <w:tc>
          <w:tcPr>
            <w:tcW w:w="417" w:type="pct"/>
            <w:shd w:val="clear" w:color="auto" w:fill="auto"/>
            <w:vAlign w:val="center"/>
          </w:tcPr>
          <w:p w14:paraId="1C112768" w14:textId="3D8929D6" w:rsidR="000B1396" w:rsidRPr="004E0AB6" w:rsidRDefault="000B1396" w:rsidP="000B139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00" w:type="pct"/>
          </w:tcPr>
          <w:p w14:paraId="0AD3853B" w14:textId="2D597872" w:rsidR="000B1396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816" w:type="pct"/>
            <w:shd w:val="clear" w:color="auto" w:fill="auto"/>
          </w:tcPr>
          <w:p w14:paraId="59217801" w14:textId="50954DB9" w:rsidR="000B1396" w:rsidRPr="00794F64" w:rsidRDefault="000B1396" w:rsidP="000B1396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405932E" w14:textId="65FCE9A3" w:rsidR="000B1396" w:rsidRDefault="000B1396" w:rsidP="000B1396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1A53C5C2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>įrangos remonto ir priežiūros paslaugas įeina įskaitant, bet neapsiribojant: KDV remontas (KDV REM); OP remontas (OP REM); MOBI remontas (MOBI REM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>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>Konferencinės įrangos remontas (KONF REM), Media įrangos remontas (MEDIA REM), VoIP telefoninio ryšio remontas (VOIP REM)</w:t>
      </w:r>
      <w:r w:rsidR="00382A0B" w:rsidRPr="00740F24">
        <w:rPr>
          <w:rFonts w:ascii="Arial" w:hAnsi="Arial" w:cs="Arial"/>
          <w:i/>
          <w:color w:val="000000" w:themeColor="text1"/>
          <w:sz w:val="16"/>
          <w:szCs w:val="16"/>
        </w:rPr>
        <w:t>;</w:t>
      </w:r>
      <w:r w:rsidR="0041064F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40F24">
        <w:rPr>
          <w:rFonts w:ascii="Arial" w:hAnsi="Arial" w:cs="Arial"/>
          <w:i/>
          <w:color w:val="000000" w:themeColor="text1"/>
          <w:sz w:val="16"/>
          <w:szCs w:val="16"/>
        </w:rPr>
        <w:t xml:space="preserve"> PRIED</w:t>
      </w:r>
      <w:r w:rsidR="00856EB3" w:rsidRPr="00740F24">
        <w:rPr>
          <w:rFonts w:ascii="Arial" w:hAnsi="Arial" w:cs="Arial"/>
          <w:i/>
          <w:sz w:val="16"/>
          <w:szCs w:val="16"/>
        </w:rPr>
        <w:t>)</w:t>
      </w:r>
      <w:r w:rsidR="00382A0B" w:rsidRPr="00740F24">
        <w:rPr>
          <w:rFonts w:ascii="Arial" w:hAnsi="Arial" w:cs="Arial"/>
          <w:i/>
          <w:sz w:val="16"/>
          <w:szCs w:val="16"/>
        </w:rPr>
        <w:t>,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 Konferencinės įrangos (KONF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), Media įrangos (MEDIA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 xml:space="preserve">), VoIP telefoninio ryšio (VOIP </w:t>
      </w:r>
      <w:r w:rsidR="0047001A" w:rsidRPr="00740F24">
        <w:rPr>
          <w:rFonts w:ascii="Arial" w:hAnsi="Arial" w:cs="Arial"/>
          <w:i/>
          <w:sz w:val="16"/>
          <w:szCs w:val="16"/>
        </w:rPr>
        <w:t>PRIED</w:t>
      </w:r>
      <w:r w:rsidR="0041064F" w:rsidRPr="00740F24">
        <w:rPr>
          <w:rFonts w:ascii="Arial" w:hAnsi="Arial" w:cs="Arial"/>
          <w:i/>
          <w:sz w:val="16"/>
          <w:szCs w:val="16"/>
        </w:rPr>
        <w:t>)</w:t>
      </w:r>
      <w:r w:rsidR="004B4CCE" w:rsidRPr="00740F24">
        <w:rPr>
          <w:rFonts w:ascii="Arial" w:hAnsi="Arial" w:cs="Arial"/>
          <w:i/>
          <w:sz w:val="16"/>
          <w:szCs w:val="16"/>
        </w:rPr>
        <w:t xml:space="preserve"> d</w:t>
      </w:r>
      <w:r w:rsidR="004B4CCE" w:rsidRPr="00740F24">
        <w:rPr>
          <w:rFonts w:ascii="Arial" w:hAnsi="Arial" w:cs="Arial"/>
          <w:i/>
          <w:color w:val="000000" w:themeColor="text1"/>
          <w:sz w:val="16"/>
          <w:szCs w:val="16"/>
        </w:rPr>
        <w:t>etalės ir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priedai;</w:t>
      </w:r>
      <w:r w:rsidR="006B053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2717D119" w:rsidR="001038CE" w:rsidRPr="00990143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28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punkto </w:t>
      </w:r>
      <w:r w:rsidR="00AA077E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(KDV NUOMA) 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28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28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990143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>. eilutėse</w:t>
      </w:r>
      <w:r w:rsidR="006956A6" w:rsidRPr="00990143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punkto </w:t>
      </w:r>
      <w:r w:rsidR="00AA077E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(KONF NUOMA) 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.1. -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29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990143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>. eilutėse</w:t>
      </w:r>
      <w:r w:rsidR="006956A6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,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="006956A6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punkte (iBIURAS NUOMA) lentelėje ir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="006956A6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punkte (MEDIA NUOMA)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6956A6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lentelėje 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990143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990143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6DFA3434" w:rsidR="00E4239B" w:rsidRPr="00990143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lastRenderedPageBreak/>
        <w:t xml:space="preserve">Šiai Techninių specifikacijų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>punkto</w:t>
      </w:r>
      <w:r w:rsidR="00AA077E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(OP NUOMA)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lentelės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990143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990143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312A06C8" w:rsidR="00FC0CA9" w:rsidRPr="00990143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="00897A19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punkto </w:t>
      </w:r>
      <w:r w:rsidR="00AA077E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(MOBI NUOMA) 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lentelės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BB50E4" w:rsidRPr="00990143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Pr="00990143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990143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990143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990143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990143">
        <w:rPr>
          <w:rFonts w:ascii="Arial" w:hAnsi="Arial" w:cs="Arial"/>
          <w:sz w:val="20"/>
          <w:szCs w:val="20"/>
        </w:rPr>
        <w:t>4</w:t>
      </w:r>
      <w:r w:rsidRPr="00990143">
        <w:rPr>
          <w:rFonts w:ascii="Arial" w:hAnsi="Arial" w:cs="Arial"/>
          <w:sz w:val="20"/>
          <w:szCs w:val="20"/>
        </w:rPr>
        <w:t>.</w:t>
      </w:r>
    </w:p>
    <w:p w14:paraId="5B9E8681" w14:textId="754675F3" w:rsidR="00FC0CA9" w:rsidRPr="00990143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990143">
        <w:rPr>
          <w:rFonts w:ascii="Arial" w:hAnsi="Arial" w:cs="Arial"/>
          <w:sz w:val="20"/>
          <w:szCs w:val="20"/>
        </w:rPr>
        <w:t>(toliau – Pridėtinės išlaidos)</w:t>
      </w:r>
      <w:r w:rsidRPr="00990143">
        <w:rPr>
          <w:rFonts w:ascii="Arial" w:hAnsi="Arial" w:cs="Arial"/>
          <w:sz w:val="20"/>
          <w:szCs w:val="20"/>
        </w:rPr>
        <w:t xml:space="preserve"> </w:t>
      </w:r>
      <w:r w:rsidR="00871243" w:rsidRPr="00990143">
        <w:rPr>
          <w:rFonts w:ascii="Arial" w:hAnsi="Arial" w:cs="Arial"/>
          <w:sz w:val="20"/>
          <w:szCs w:val="20"/>
        </w:rPr>
        <w:t>padengti. Pridėtinės išlaidos</w:t>
      </w:r>
      <w:r w:rsidRPr="00990143">
        <w:rPr>
          <w:rFonts w:ascii="Arial" w:hAnsi="Arial" w:cs="Arial"/>
          <w:sz w:val="20"/>
          <w:szCs w:val="20"/>
        </w:rPr>
        <w:t xml:space="preserve"> suprantam</w:t>
      </w:r>
      <w:r w:rsidR="00871243" w:rsidRPr="00990143">
        <w:rPr>
          <w:rFonts w:ascii="Arial" w:hAnsi="Arial" w:cs="Arial"/>
          <w:sz w:val="20"/>
          <w:szCs w:val="20"/>
        </w:rPr>
        <w:t>os</w:t>
      </w:r>
      <w:r w:rsidRPr="00990143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990143">
        <w:rPr>
          <w:rFonts w:ascii="Arial" w:hAnsi="Arial" w:cs="Arial"/>
          <w:sz w:val="20"/>
          <w:szCs w:val="20"/>
        </w:rPr>
        <w:t>1</w:t>
      </w:r>
      <w:r w:rsidR="00BB50E4" w:rsidRPr="00990143">
        <w:rPr>
          <w:rFonts w:ascii="Arial" w:hAnsi="Arial" w:cs="Arial"/>
          <w:sz w:val="20"/>
          <w:szCs w:val="20"/>
        </w:rPr>
        <w:t>5</w:t>
      </w:r>
      <w:r w:rsidR="007C4BBB" w:rsidRPr="00990143">
        <w:rPr>
          <w:rFonts w:ascii="Arial" w:hAnsi="Arial" w:cs="Arial"/>
          <w:sz w:val="20"/>
          <w:szCs w:val="20"/>
        </w:rPr>
        <w:t xml:space="preserve"> (MOBI PRIEZ)</w:t>
      </w:r>
      <w:r w:rsidR="0001150E" w:rsidRPr="00990143">
        <w:rPr>
          <w:rFonts w:ascii="Arial" w:hAnsi="Arial" w:cs="Arial"/>
          <w:sz w:val="20"/>
          <w:szCs w:val="20"/>
        </w:rPr>
        <w:t xml:space="preserve">, </w:t>
      </w:r>
      <w:r w:rsidR="00740F24" w:rsidRPr="00990143">
        <w:rPr>
          <w:rFonts w:ascii="Arial" w:hAnsi="Arial" w:cs="Arial"/>
          <w:sz w:val="20"/>
          <w:szCs w:val="20"/>
        </w:rPr>
        <w:t>2</w:t>
      </w:r>
      <w:r w:rsidR="00BB50E4" w:rsidRPr="00990143">
        <w:rPr>
          <w:rFonts w:ascii="Arial" w:hAnsi="Arial" w:cs="Arial"/>
          <w:sz w:val="20"/>
          <w:szCs w:val="20"/>
        </w:rPr>
        <w:t>0</w:t>
      </w:r>
      <w:r w:rsidR="007C4BBB" w:rsidRPr="00990143">
        <w:rPr>
          <w:rFonts w:ascii="Arial" w:hAnsi="Arial" w:cs="Arial"/>
          <w:sz w:val="20"/>
          <w:szCs w:val="20"/>
        </w:rPr>
        <w:t xml:space="preserve"> (OP PRIEZ)</w:t>
      </w:r>
      <w:r w:rsidR="00871243" w:rsidRPr="00990143">
        <w:rPr>
          <w:rFonts w:ascii="Arial" w:hAnsi="Arial" w:cs="Arial"/>
          <w:sz w:val="20"/>
          <w:szCs w:val="20"/>
        </w:rPr>
        <w:t xml:space="preserve">, </w:t>
      </w:r>
      <w:r w:rsidR="00A70C9A" w:rsidRPr="00990143">
        <w:rPr>
          <w:rFonts w:ascii="Arial" w:hAnsi="Arial" w:cs="Arial"/>
          <w:sz w:val="20"/>
          <w:szCs w:val="20"/>
        </w:rPr>
        <w:t>2</w:t>
      </w:r>
      <w:r w:rsidR="00BB50E4" w:rsidRPr="00990143">
        <w:rPr>
          <w:rFonts w:ascii="Arial" w:hAnsi="Arial" w:cs="Arial"/>
          <w:sz w:val="20"/>
          <w:szCs w:val="20"/>
        </w:rPr>
        <w:t>4</w:t>
      </w:r>
      <w:r w:rsidR="007C4BBB" w:rsidRPr="00990143">
        <w:rPr>
          <w:rFonts w:ascii="Arial" w:hAnsi="Arial" w:cs="Arial"/>
          <w:sz w:val="20"/>
          <w:szCs w:val="20"/>
        </w:rPr>
        <w:t xml:space="preserve"> (VOIP PRIEZ)</w:t>
      </w:r>
      <w:r w:rsidR="0001150E" w:rsidRPr="00990143">
        <w:rPr>
          <w:rFonts w:ascii="Arial" w:hAnsi="Arial" w:cs="Arial"/>
          <w:sz w:val="20"/>
          <w:szCs w:val="20"/>
        </w:rPr>
        <w:t>,</w:t>
      </w:r>
      <w:r w:rsidR="007419B8" w:rsidRPr="00990143">
        <w:rPr>
          <w:rFonts w:ascii="Arial" w:hAnsi="Arial" w:cs="Arial"/>
          <w:sz w:val="20"/>
          <w:szCs w:val="20"/>
        </w:rPr>
        <w:t xml:space="preserve"> </w:t>
      </w:r>
      <w:r w:rsidR="00BB50E4" w:rsidRPr="00990143">
        <w:rPr>
          <w:rFonts w:ascii="Arial" w:hAnsi="Arial" w:cs="Arial"/>
          <w:sz w:val="20"/>
          <w:szCs w:val="20"/>
        </w:rPr>
        <w:t>36</w:t>
      </w:r>
      <w:r w:rsidR="007C4BBB" w:rsidRPr="00990143">
        <w:rPr>
          <w:rFonts w:ascii="Arial" w:hAnsi="Arial" w:cs="Arial"/>
          <w:sz w:val="20"/>
          <w:szCs w:val="20"/>
        </w:rPr>
        <w:t xml:space="preserve"> (KITA)</w:t>
      </w:r>
      <w:r w:rsidRPr="00990143">
        <w:rPr>
          <w:rFonts w:ascii="Arial" w:hAnsi="Arial" w:cs="Arial"/>
          <w:sz w:val="20"/>
          <w:szCs w:val="20"/>
        </w:rPr>
        <w:t>. Org</w:t>
      </w:r>
      <w:r w:rsidR="00BC2024" w:rsidRPr="00990143">
        <w:rPr>
          <w:rFonts w:ascii="Arial" w:hAnsi="Arial" w:cs="Arial"/>
          <w:sz w:val="20"/>
          <w:szCs w:val="20"/>
        </w:rPr>
        <w:t xml:space="preserve">anizacinės </w:t>
      </w:r>
      <w:r w:rsidRPr="00990143">
        <w:rPr>
          <w:rFonts w:ascii="Arial" w:hAnsi="Arial" w:cs="Arial"/>
          <w:sz w:val="20"/>
          <w:szCs w:val="20"/>
        </w:rPr>
        <w:t>technikos (daugiafunkcinių įrenginių) aptarnavimo paslaugų atveju galimos ši</w:t>
      </w:r>
      <w:r w:rsidR="00883DD2" w:rsidRPr="00990143">
        <w:rPr>
          <w:rFonts w:ascii="Arial" w:hAnsi="Arial" w:cs="Arial"/>
          <w:sz w:val="20"/>
          <w:szCs w:val="20"/>
        </w:rPr>
        <w:t>o</w:t>
      </w:r>
      <w:r w:rsidR="00E03C5A" w:rsidRPr="00990143">
        <w:rPr>
          <w:rFonts w:ascii="Arial" w:hAnsi="Arial" w:cs="Arial"/>
          <w:sz w:val="20"/>
          <w:szCs w:val="20"/>
        </w:rPr>
        <w:t xml:space="preserve">s </w:t>
      </w:r>
      <w:r w:rsidR="00883DD2" w:rsidRPr="00990143">
        <w:rPr>
          <w:rFonts w:ascii="Arial" w:hAnsi="Arial" w:cs="Arial"/>
          <w:sz w:val="20"/>
          <w:szCs w:val="20"/>
        </w:rPr>
        <w:t>išlaidų grupė</w:t>
      </w:r>
      <w:r w:rsidR="00E03C5A" w:rsidRPr="00990143">
        <w:rPr>
          <w:rFonts w:ascii="Arial" w:hAnsi="Arial" w:cs="Arial"/>
          <w:sz w:val="20"/>
          <w:szCs w:val="20"/>
        </w:rPr>
        <w:t>s:</w:t>
      </w:r>
      <w:r w:rsidR="004C0F1E" w:rsidRPr="00990143">
        <w:rPr>
          <w:rFonts w:ascii="Arial" w:hAnsi="Arial" w:cs="Arial"/>
          <w:sz w:val="20"/>
          <w:szCs w:val="20"/>
        </w:rPr>
        <w:t xml:space="preserve"> O</w:t>
      </w:r>
      <w:r w:rsidR="00EC0529" w:rsidRPr="00990143">
        <w:rPr>
          <w:rFonts w:ascii="Arial" w:hAnsi="Arial" w:cs="Arial"/>
          <w:sz w:val="20"/>
          <w:szCs w:val="20"/>
        </w:rPr>
        <w:t>rg</w:t>
      </w:r>
      <w:r w:rsidR="00BC2024" w:rsidRPr="00990143">
        <w:rPr>
          <w:rFonts w:ascii="Arial" w:hAnsi="Arial" w:cs="Arial"/>
          <w:sz w:val="20"/>
          <w:szCs w:val="20"/>
        </w:rPr>
        <w:t xml:space="preserve">anizacinės </w:t>
      </w:r>
      <w:r w:rsidR="00EC0529" w:rsidRPr="00990143">
        <w:rPr>
          <w:rFonts w:ascii="Arial" w:hAnsi="Arial" w:cs="Arial"/>
          <w:sz w:val="20"/>
          <w:szCs w:val="20"/>
        </w:rPr>
        <w:t xml:space="preserve">technikos resursų papildymas </w:t>
      </w:r>
      <w:r w:rsidR="00DE617F" w:rsidRPr="00990143">
        <w:rPr>
          <w:rFonts w:ascii="Arial" w:hAnsi="Arial" w:cs="Arial"/>
          <w:sz w:val="20"/>
          <w:szCs w:val="20"/>
        </w:rPr>
        <w:t>spausdinimo kasetėmis (</w:t>
      </w:r>
      <w:r w:rsidR="00EC0529" w:rsidRPr="00990143">
        <w:rPr>
          <w:rFonts w:ascii="Arial" w:hAnsi="Arial" w:cs="Arial"/>
          <w:sz w:val="20"/>
          <w:szCs w:val="20"/>
        </w:rPr>
        <w:t>toneriais</w:t>
      </w:r>
      <w:r w:rsidR="00DE617F" w:rsidRPr="00990143">
        <w:rPr>
          <w:rFonts w:ascii="Arial" w:hAnsi="Arial" w:cs="Arial"/>
          <w:sz w:val="20"/>
          <w:szCs w:val="20"/>
        </w:rPr>
        <w:t>)</w:t>
      </w:r>
      <w:r w:rsidR="004C0F1E" w:rsidRPr="00990143">
        <w:rPr>
          <w:rFonts w:ascii="Arial" w:hAnsi="Arial" w:cs="Arial"/>
          <w:sz w:val="20"/>
          <w:szCs w:val="20"/>
        </w:rPr>
        <w:t xml:space="preserve">. </w:t>
      </w:r>
      <w:r w:rsidR="0001150E" w:rsidRPr="00990143">
        <w:rPr>
          <w:rFonts w:ascii="Arial" w:hAnsi="Arial" w:cs="Arial"/>
          <w:sz w:val="20"/>
          <w:szCs w:val="20"/>
        </w:rPr>
        <w:t>Laidinio telefoninio ryšio ir mobilaus ryšio administravimo paslaugų atveju galimos šios išlaidų grupės:</w:t>
      </w:r>
    </w:p>
    <w:p w14:paraId="6B9AF188" w14:textId="77777777" w:rsidR="00C25777" w:rsidRPr="00990143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990143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 w:rsidRPr="00990143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990143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20"/>
        </w:rPr>
        <w:t>Mobilus Internetas Užsienio valstybių teritorijoje;</w:t>
      </w:r>
    </w:p>
    <w:p w14:paraId="1F1E00AD" w14:textId="77777777" w:rsidR="00246A0E" w:rsidRPr="00990143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990143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 w:rsidRPr="00990143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990143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990143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 w:rsidRPr="00990143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Pr="00990143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990143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990143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 w:rsidRPr="009901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990143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Elektroninio</w:t>
      </w:r>
      <w:r w:rsidR="003B4C20" w:rsidRPr="00990143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Pr="00990143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990143">
        <w:rPr>
          <w:rFonts w:ascii="Arial" w:hAnsi="Arial" w:cs="Arial"/>
          <w:bCs/>
          <w:sz w:val="20"/>
          <w:szCs w:val="20"/>
        </w:rPr>
        <w:t xml:space="preserve"> paslaugų atveju galimos šios išlaidų grupės: </w:t>
      </w:r>
    </w:p>
    <w:p w14:paraId="28C59CCC" w14:textId="5EE9D46E" w:rsidR="00C25777" w:rsidRPr="00990143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990143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Pr="00990143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90143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990143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Pr="00990143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 xml:space="preserve">Bet kokiu atveju pagrindinių informacinių technologijų ir telekomunikacijų paslaugų, įskaitant ir </w:t>
      </w:r>
      <w:r w:rsidR="003B4C20" w:rsidRPr="00990143">
        <w:rPr>
          <w:rFonts w:ascii="Arial" w:hAnsi="Arial" w:cs="Arial"/>
          <w:sz w:val="20"/>
          <w:szCs w:val="20"/>
        </w:rPr>
        <w:t>Pridėtinių išlaidų</w:t>
      </w:r>
      <w:r w:rsidRPr="00990143">
        <w:rPr>
          <w:rFonts w:ascii="Arial" w:hAnsi="Arial" w:cs="Arial"/>
          <w:sz w:val="20"/>
          <w:szCs w:val="20"/>
        </w:rPr>
        <w:t xml:space="preserve">, </w:t>
      </w:r>
      <w:r w:rsidR="00C80918" w:rsidRPr="00990143">
        <w:rPr>
          <w:rFonts w:ascii="Arial" w:hAnsi="Arial" w:cs="Arial"/>
          <w:sz w:val="20"/>
          <w:szCs w:val="20"/>
        </w:rPr>
        <w:t xml:space="preserve">bendra suma </w:t>
      </w:r>
      <w:r w:rsidRPr="00990143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 w:rsidRPr="00990143">
        <w:rPr>
          <w:rFonts w:ascii="Arial" w:hAnsi="Arial" w:cs="Arial"/>
          <w:sz w:val="20"/>
          <w:szCs w:val="20"/>
        </w:rPr>
        <w:t>.</w:t>
      </w:r>
      <w:r w:rsidRPr="00990143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990143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Pridėtinės išlaidos</w:t>
      </w:r>
      <w:r w:rsidR="00AE3226" w:rsidRPr="00990143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 w:rsidRPr="00990143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990143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990143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990143">
        <w:rPr>
          <w:rFonts w:ascii="Arial" w:hAnsi="Arial" w:cs="Arial"/>
          <w:b/>
          <w:sz w:val="20"/>
          <w:szCs w:val="20"/>
        </w:rPr>
        <w:t xml:space="preserve">PASLAUGŲ TEIKIMO TVARKA </w:t>
      </w:r>
    </w:p>
    <w:p w14:paraId="6A86A7D0" w14:textId="4C1F2315" w:rsidR="007524D8" w:rsidRPr="00990143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Detali Paslaugų teikimo tvarka, paslaugų teikimo lygis (SLA) bei reikalavimai atsarginiam kopijavimui pateikiami šios Techninės specifikacijos prieduose.</w:t>
      </w:r>
    </w:p>
    <w:p w14:paraId="4AE0B8F1" w14:textId="77777777" w:rsidR="00651CC0" w:rsidRPr="00990143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990143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990143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990143" w:rsidRDefault="004B4CCE" w:rsidP="00FB349B">
      <w:pPr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990143" w:rsidRDefault="004B4CCE" w:rsidP="00FB349B">
      <w:pPr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990143" w:rsidRDefault="004B4CCE" w:rsidP="00FB349B">
      <w:pPr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990143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3E692521" w:rsidR="00415661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62C23DE0" w14:textId="50CCA0E0" w:rsidR="00857058" w:rsidRDefault="00857058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857058" w:rsidSect="009901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71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D6895" w14:textId="77777777" w:rsidR="000B1396" w:rsidRDefault="000B1396" w:rsidP="0043350F">
      <w:r>
        <w:separator/>
      </w:r>
    </w:p>
  </w:endnote>
  <w:endnote w:type="continuationSeparator" w:id="0">
    <w:p w14:paraId="1C54200F" w14:textId="77777777" w:rsidR="000B1396" w:rsidRDefault="000B1396" w:rsidP="0043350F">
      <w:r>
        <w:continuationSeparator/>
      </w:r>
    </w:p>
  </w:endnote>
  <w:endnote w:type="continuationNotice" w:id="1">
    <w:p w14:paraId="62065675" w14:textId="77777777" w:rsidR="000B1396" w:rsidRDefault="000B1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B196E" w14:textId="77777777" w:rsidR="00CD6731" w:rsidRDefault="00CD67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5B991B39" w:rsidR="000B1396" w:rsidRDefault="00CD6731">
    <w:pPr>
      <w:pStyle w:val="Footer"/>
      <w:jc w:val="right"/>
    </w:pP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B1396">
          <w:fldChar w:fldCharType="begin"/>
        </w:r>
        <w:r w:rsidR="000B1396">
          <w:instrText xml:space="preserve"> PAGE   \* MERGEFORMAT </w:instrText>
        </w:r>
        <w:r w:rsidR="000B1396">
          <w:fldChar w:fldCharType="separate"/>
        </w:r>
        <w:r w:rsidR="000B1396">
          <w:rPr>
            <w:noProof/>
          </w:rPr>
          <w:t>4</w:t>
        </w:r>
        <w:r w:rsidR="000B1396">
          <w:rPr>
            <w:noProof/>
          </w:rPr>
          <w:fldChar w:fldCharType="end"/>
        </w:r>
      </w:sdtContent>
    </w:sdt>
  </w:p>
  <w:p w14:paraId="4E7FC1CE" w14:textId="77777777" w:rsidR="000B1396" w:rsidRDefault="000B13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67FE0" w14:textId="74B081D3" w:rsidR="000B1396" w:rsidRDefault="000B1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A0195" w14:textId="77777777" w:rsidR="000B1396" w:rsidRDefault="000B1396" w:rsidP="0043350F">
      <w:r>
        <w:separator/>
      </w:r>
    </w:p>
  </w:footnote>
  <w:footnote w:type="continuationSeparator" w:id="0">
    <w:p w14:paraId="4072994C" w14:textId="77777777" w:rsidR="000B1396" w:rsidRDefault="000B1396" w:rsidP="0043350F">
      <w:r>
        <w:continuationSeparator/>
      </w:r>
    </w:p>
  </w:footnote>
  <w:footnote w:type="continuationNotice" w:id="1">
    <w:p w14:paraId="694807AB" w14:textId="77777777" w:rsidR="000B1396" w:rsidRDefault="000B1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16F72" w14:textId="77777777" w:rsidR="00CD6731" w:rsidRDefault="00CD67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0B1396" w:rsidRPr="00035043" w:rsidRDefault="000B1396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B1396" w:rsidRDefault="000B1396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69390" w14:textId="2A61591C" w:rsidR="000B1396" w:rsidRPr="00035043" w:rsidRDefault="00990143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5 priedas</w:t>
    </w:r>
  </w:p>
  <w:p w14:paraId="4237EDA7" w14:textId="77777777" w:rsidR="000B1396" w:rsidRDefault="000B1396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trackRevision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211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5E2"/>
    <w:rsid w:val="000B0881"/>
    <w:rsid w:val="000B1396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248F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56B4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4EC5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3B34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260F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2A0B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64F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1F96"/>
    <w:rsid w:val="00462A26"/>
    <w:rsid w:val="00463F5E"/>
    <w:rsid w:val="0047001A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379B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45D0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0540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FEA"/>
    <w:rsid w:val="00695334"/>
    <w:rsid w:val="006956A6"/>
    <w:rsid w:val="0069575C"/>
    <w:rsid w:val="00696806"/>
    <w:rsid w:val="006A2B7C"/>
    <w:rsid w:val="006A2CFE"/>
    <w:rsid w:val="006A4448"/>
    <w:rsid w:val="006A6634"/>
    <w:rsid w:val="006A7B3A"/>
    <w:rsid w:val="006B0539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0F24"/>
    <w:rsid w:val="007419B8"/>
    <w:rsid w:val="0074226B"/>
    <w:rsid w:val="007434CF"/>
    <w:rsid w:val="00745A85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BBB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58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02E2"/>
    <w:rsid w:val="008A25EC"/>
    <w:rsid w:val="008A53FB"/>
    <w:rsid w:val="008B1FCF"/>
    <w:rsid w:val="008B356F"/>
    <w:rsid w:val="008B55F5"/>
    <w:rsid w:val="008B6559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B66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0143"/>
    <w:rsid w:val="009911FD"/>
    <w:rsid w:val="0099263A"/>
    <w:rsid w:val="00993A9B"/>
    <w:rsid w:val="0099699A"/>
    <w:rsid w:val="009A3A6B"/>
    <w:rsid w:val="009A4198"/>
    <w:rsid w:val="009A4A79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0C9A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77E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50E4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3F7F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325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5136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D6731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5D3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5FF426-0072-456D-9379-9AF65F662B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45D91346-3945-4F59-92A4-D94E7DFD3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8717</Words>
  <Characters>4970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/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Arūnas Daujotas</cp:lastModifiedBy>
  <cp:revision>3</cp:revision>
  <cp:lastPrinted>2017-03-22T08:20:00Z</cp:lastPrinted>
  <dcterms:created xsi:type="dcterms:W3CDTF">2021-12-20T15:20:00Z</dcterms:created>
  <dcterms:modified xsi:type="dcterms:W3CDTF">2022-01-14T07:58:00Z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190751af-2442-49a7-b7b9-9f0bcce858c9_Enabled">
    <vt:lpwstr>true</vt:lpwstr>
  </property>
  <property fmtid="{D5CDD505-2E9C-101B-9397-08002B2CF9AE}" pid="6" name="MSIP_Label_190751af-2442-49a7-b7b9-9f0bcce858c9_SetDate">
    <vt:lpwstr>2022-01-14T07:58:07Z</vt:lpwstr>
  </property>
  <property fmtid="{D5CDD505-2E9C-101B-9397-08002B2CF9AE}" pid="7" name="MSIP_Label_190751af-2442-49a7-b7b9-9f0bcce858c9_Method">
    <vt:lpwstr>Privileged</vt:lpwstr>
  </property>
  <property fmtid="{D5CDD505-2E9C-101B-9397-08002B2CF9AE}" pid="8" name="MSIP_Label_190751af-2442-49a7-b7b9-9f0bcce858c9_Name">
    <vt:lpwstr>Vidaus dokumentai</vt:lpwstr>
  </property>
  <property fmtid="{D5CDD505-2E9C-101B-9397-08002B2CF9AE}" pid="9" name="MSIP_Label_190751af-2442-49a7-b7b9-9f0bcce858c9_SiteId">
    <vt:lpwstr>ea88e983-d65a-47b3-adb4-3e1c6d2110d2</vt:lpwstr>
  </property>
  <property fmtid="{D5CDD505-2E9C-101B-9397-08002B2CF9AE}" pid="10" name="MSIP_Label_190751af-2442-49a7-b7b9-9f0bcce858c9_ActionId">
    <vt:lpwstr>09bfaf50-5248-4e31-a8af-6dfebf40d4ff</vt:lpwstr>
  </property>
  <property fmtid="{D5CDD505-2E9C-101B-9397-08002B2CF9AE}" pid="11" name="MSIP_Label_190751af-2442-49a7-b7b9-9f0bcce858c9_ContentBits">
    <vt:lpwstr>0</vt:lpwstr>
  </property>
</Properties>
</file>